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Investigation meeting invitation</w:t>
      </w:r>
    </w:p>
    <w:p>
      <w:r/>
      <w:r>
        <w:rPr>
          <w:color w:val="285E4B"/>
        </w:rPr>
        <w:t>[Date]</w:t>
      </w:r>
      <w:r/>
    </w:p>
    <w:p>
      <w:r>
        <w:t xml:space="preserve">Dear </w:t>
      </w:r>
      <w:r>
        <w:rPr>
          <w:color w:val="285E4B"/>
        </w:rPr>
        <w:t>[employee name]</w:t>
      </w:r>
      <w:r>
        <w:t>,</w:t>
      </w:r>
    </w:p>
    <w:p>
      <w:r>
        <w:t xml:space="preserve">I am investigating </w:t>
      </w:r>
      <w:r>
        <w:rPr>
          <w:color w:val="285E4B"/>
        </w:rPr>
        <w:t>[describe the matter]</w:t>
      </w:r>
      <w:r>
        <w:t xml:space="preserve"> and would like to meet you to hear your account. This is a fact-finding meeting, not a disciplinary hearing.</w:t>
      </w:r>
    </w:p>
    <w:p>
      <w:r>
        <w:t xml:space="preserve">The meeting will take place on </w:t>
      </w:r>
      <w:r>
        <w:rPr>
          <w:color w:val="285E4B"/>
        </w:rPr>
        <w:t>[date]</w:t>
      </w:r>
      <w:r>
        <w:t xml:space="preserve"> at </w:t>
      </w:r>
      <w:r>
        <w:rPr>
          <w:color w:val="285E4B"/>
        </w:rPr>
        <w:t>[time]</w:t>
      </w:r>
      <w:r>
        <w:t xml:space="preserve">, at </w:t>
      </w:r>
      <w:r>
        <w:rPr>
          <w:color w:val="285E4B"/>
        </w:rPr>
        <w:t>[location or secure meeting link]</w:t>
      </w:r>
      <w:r>
        <w:t xml:space="preserve">. I will attend with </w:t>
      </w:r>
      <w:r>
        <w:rPr>
          <w:color w:val="285E4B"/>
        </w:rPr>
        <w:t>[name and role]</w:t>
      </w:r>
      <w:r>
        <w:t>, who will take notes.</w:t>
      </w:r>
    </w:p>
    <w:p>
      <w:r>
        <w:t>Please bring any relevant information and let me know about any witnesses or records you think we should consider.</w:t>
      </w:r>
    </w:p>
    <w:p>
      <w:r>
        <w:t>You may bring a colleague or trade union representative to this meeting. Please tell me who will attend with you when you can.</w:t>
      </w:r>
    </w:p>
    <w:p>
      <w:r>
        <w:t>Please keep the discussion confidential where appropriate to protect the investigation. This does not prevent confidential advice or support, contact with your representative, or a protected disclosure.</w:t>
      </w:r>
    </w:p>
    <w:p>
      <w:r>
        <w:t xml:space="preserve">If you cannot attend, or need any adjustments, please contact </w:t>
      </w:r>
      <w:r>
        <w:rPr>
          <w:color w:val="285E4B"/>
        </w:rPr>
        <w:t>[name, email and telephone]</w:t>
      </w:r>
      <w:r>
        <w:t xml:space="preserve"> so that we can discuss suitable arrangements.</w:t>
      </w:r>
    </w:p>
    <w:p>
      <w:r>
        <w:t>Yours sincerely,</w:t>
        <w:br/>
      </w:r>
      <w:r>
        <w:rPr>
          <w:color w:val="285E4B"/>
        </w:rPr>
        <w:t>[Investigator name]</w:t>
      </w:r>
      <w:r>
        <w:br/>
      </w:r>
      <w:r>
        <w:rPr>
          <w:color w:val="285E4B"/>
        </w:rPr>
        <w:t>[Job title and organisation]</w:t>
      </w:r>
      <w:r/>
    </w:p>
    <w:p>
      <w:r>
        <w:br w:type="page"/>
      </w:r>
    </w:p>
    <w:p>
      <w:pPr>
        <w:pStyle w:val="Title"/>
      </w:pPr>
      <w:r>
        <w:t>Using this template</w:t>
      </w:r>
    </w:p>
    <w:p>
      <w:r>
        <w:t>Invite an employee to a fact-finding meeting and explain attendance, support and preparation.</w:t>
      </w:r>
    </w:p>
    <w:p>
      <w:pPr>
        <w:pStyle w:val="Heading1"/>
      </w:pPr>
      <w:r>
        <w:t>Before you send</w:t>
      </w:r>
    </w:p>
    <w:p>
      <w:r>
        <w:t>Complete every bracketed field, choose the applicable options and remove unused text. Check the facts, policy and current guidance. Remove this guidance page from the recipient’s copy. Keep the source acknowledgement when sharing the template.</w:t>
      </w:r>
    </w:p>
    <w:p>
      <w:r>
        <w:t>1. Explain the purpose and allow reasonable preparation. Keep an investigation meeting distinct from a disciplinary hearing.</w:t>
      </w:r>
    </w:p>
    <w:p>
      <w:r>
        <w:t>2. This letter offers a companion as good practice. There is generally no statutory right to accompaniment at a disciplinary investigation meeting; check policy, grievance context and adjustment needs.</w:t>
      </w:r>
    </w:p>
    <w:p>
      <w:r>
        <w:t>3. Confirm the note-taking arrangements, privacy and an accessible location or meeting format.</w:t>
      </w:r>
    </w:p>
    <w:p>
      <w:pPr>
        <w:pStyle w:val="Heading1"/>
      </w:pPr>
      <w:r>
        <w:t>Source and adaptation</w:t>
      </w:r>
    </w:p>
    <w:p>
      <w:hyperlink r:id="rId11">
        <w:r>
          <w:rPr>
            <w:color w:val="285e4b"/>
            <w:sz w:val="22"/>
          </w:rPr>
          <w:t>Original Acas template</w:t>
        </w:r>
      </w:hyperlink>
      <w:r>
        <w:t xml:space="preserve">  |  Source updated 2026-06-18</w:t>
      </w:r>
    </w:p>
    <w:p>
      <w:hyperlink r:id="rId12">
        <w:r>
          <w:rPr>
            <w:color w:val="285e4b"/>
            <w:sz w:val="22"/>
          </w:rPr>
          <w:t>Relevant Acas guidance</w:t>
        </w:r>
      </w:hyperlink>
      <w:r>
        <w:t xml:space="preserve">  |  Checked 26 September 2026</w:t>
      </w:r>
    </w:p>
    <w:p>
      <w:r>
        <w:t>Added an explicit fact-finding purpose, adjustments contact and confidentiality exceptions. The offer of a companion is retained as a practical arrangement, not described as a universal statutory right.</w:t>
      </w:r>
    </w:p>
    <w:p>
      <w:r>
        <w:t xml:space="preserve">Contains public sector information licensed under the </w:t>
      </w:r>
      <w:hyperlink r:id="rId13">
        <w:r>
          <w:rPr>
            <w:color w:val="285e4b"/>
            <w:sz w:val="22"/>
          </w:rPr>
          <w:t>Open Government Licence v3.0</w:t>
        </w:r>
      </w:hyperlink>
      <w:r>
        <w:t>. Acas source material is Crown copyright. ADM HR branding and editorial additions are independent; Acas has not endorsed this version.</w:t>
      </w:r>
    </w:p>
    <w:p>
      <w:pPr>
        <w:pStyle w:val="Heading1"/>
      </w:pPr>
      <w:r>
        <w:t>Scope and further reading</w:t>
      </w:r>
    </w:p>
    <w:p>
      <w:r>
        <w:t>For use as a starting point in Great Britain. Check Northern Ireland requirements separately. This editable letter supports a process; it does not establish that a decision is fair or legally compliant. Obtain suitable advice for the circumstances where needed.</w:t>
      </w:r>
    </w:p>
    <w:p>
      <w:hyperlink r:id="rId14">
        <w:r>
          <w:rPr>
            <w:color w:val="285e4b"/>
            <w:sz w:val="22"/>
          </w:rPr>
          <w:t>Read the related ADM HR guide</w:t>
        </w:r>
      </w:hyperlink>
    </w:p>
    <w:sectPr w:rsidR="00FC693F" w:rsidRPr="0006063C" w:rsidSect="00034616">
      <w:headerReference w:type="default" r:id="rId9"/>
      <w:footerReference w:type="default" r:id="rId10"/>
      <w:pgSz w:w="12240" w:h="15840"/>
      <w:pgMar w:top="1627"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ADM HR  |  hr.adm.ai  |  v1.0  |  </w:t>
    </w:r>
    <w:fldSimple w:instr="PAGE">
      <w:r>
        <w:rPr>
          <w:sz w:val="16"/>
        </w:rPr>
        <w:t>1</w:t>
      </w:r>
    </w:fldSimple>
  </w:p>
  <w:p>
    <w:pPr>
      <w:spacing w:after="0"/>
    </w:pPr>
    <w:r>
      <w:rPr>
        <w:sz w:val="16"/>
      </w:rPr>
      <w:t xml:space="preserve">Adapted from Acas. Crown copyright. </w:t>
    </w:r>
    <w:hyperlink r:id="rId1">
      <w:r>
        <w:rPr>
          <w:color w:val="285e4b"/>
          <w:sz w:val="16"/>
        </w:rPr>
        <w:t>OGL v3.0</w:t>
      </w:r>
    </w:hyperlink>
    <w:r>
      <w:rPr>
        <w:sz w:val="16"/>
      </w:rPr>
      <w:t xml:space="preserve">  |  Not endorsed by Acas.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3291840" cy="603504"/>
          <wp:docPr id="1" name="Picture 1" descr="ADM HR logo and The people &amp; work library"/>
          <wp:cNvGraphicFramePr>
            <a:graphicFrameLocks noChangeAspect="1"/>
          </wp:cNvGraphicFramePr>
          <a:graphic>
            <a:graphicData uri="http://schemas.openxmlformats.org/drawingml/2006/picture">
              <pic:pic>
                <pic:nvPicPr>
                  <pic:cNvPr id="0" name="adm-hr-logo.png"/>
                  <pic:cNvPicPr/>
                </pic:nvPicPr>
                <pic:blipFill>
                  <a:blip r:embed="rId1"/>
                  <a:stretch>
                    <a:fillRect/>
                  </a:stretch>
                </pic:blipFill>
                <pic:spPr>
                  <a:xfrm>
                    <a:off x="0" y="0"/>
                    <a:ext cx="3291840" cy="6035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Segoe UI" w:hAnsi="Segoe UI"/>
      <w:color w:val="202E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outlineLvl w:val="0"/>
    </w:pPr>
    <w:rPr>
      <w:rFonts w:asciiTheme="majorHAnsi" w:eastAsiaTheme="majorEastAsia" w:hAnsiTheme="majorHAnsi" w:cstheme="majorBidi" w:ascii="Segoe UI" w:hAnsi="Segoe U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60"/>
      <w:outlineLvl w:val="1"/>
    </w:pPr>
    <w:rPr>
      <w:rFonts w:asciiTheme="majorHAnsi" w:eastAsiaTheme="majorEastAsia" w:hAnsiTheme="majorHAnsi" w:cstheme="majorBidi" w:ascii="Segoe UI" w:hAnsi="Segoe U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180"/>
      <w:contextualSpacing/>
    </w:pPr>
    <w:rPr>
      <w:rFonts w:asciiTheme="majorHAnsi" w:eastAsiaTheme="majorEastAsia" w:hAnsiTheme="majorHAnsi" w:cstheme="majorBidi" w:ascii="Segoe UI" w:hAnsi="Segoe U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cas.org.uk/investigation-meeting-letter-templates/letter-inviting-an-employee-to-an-investigation-meeting" TargetMode="External"/><Relationship Id="rId12" Type="http://schemas.openxmlformats.org/officeDocument/2006/relationships/hyperlink" Target="https://www.acas.org.uk/investigations-for-discipline-and-grievance-step-by-step/step-4-holding-investigation-meetings" TargetMode="External"/><Relationship Id="rId13" Type="http://schemas.openxmlformats.org/officeDocument/2006/relationships/hyperlink" Target="https://www.nationalarchives.gov.uk/doc/open-government-licence/version/3/" TargetMode="External"/><Relationship Id="rId14" Type="http://schemas.openxmlformats.org/officeDocument/2006/relationships/hyperlink" Target="https://hr.adm.ai/guides/discipline-grievanc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nationalarchives.gov.uk/doc/open-government-licence/version/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meeting invitation</dc:title>
  <dc:subject>ADM HR template library</dc:subject>
  <dc:creator>ADM HR — adapted from Acas</dc:creator>
  <cp:keywords>Acas, HR, letter, editable template</cp:keywords>
  <dc:description>generated by python-docx</dc:description>
  <cp:lastModifiedBy/>
  <cp:revision>1</cp:revision>
  <dcterms:created xsi:type="dcterms:W3CDTF">2013-12-23T23:15:00Z</dcterms:created>
  <dcterms:modified xsi:type="dcterms:W3CDTF">2013-12-23T23:15:00Z</dcterms:modified>
  <cp:category/>
</cp:coreProperties>
</file>