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Flexible working request acknowledgement</w:t>
      </w:r>
    </w:p>
    <w:p>
      <w:r/>
      <w:r>
        <w:rPr>
          <w:color w:val="285E4B"/>
        </w:rPr>
        <w:t>[Date]</w:t>
      </w:r>
      <w:r/>
    </w:p>
    <w:p>
      <w:r>
        <w:t xml:space="preserve">Dear </w:t>
      </w:r>
      <w:r>
        <w:rPr>
          <w:color w:val="285E4B"/>
        </w:rPr>
        <w:t>[employee name]</w:t>
      </w:r>
      <w:r>
        <w:t>,</w:t>
      </w:r>
    </w:p>
    <w:p>
      <w:r>
        <w:t xml:space="preserve">Thank you for your statutory flexible working request received on </w:t>
      </w:r>
      <w:r>
        <w:rPr>
          <w:color w:val="285E4B"/>
        </w:rPr>
        <w:t>[date]</w:t>
      </w:r>
      <w:r>
        <w:t>. We will consider it as soon as possible.</w:t>
      </w:r>
    </w:p>
    <w:p>
      <w:r>
        <w:t>If we can accept the request in full without further discussion, we will confirm the agreed arrangement in writing.</w:t>
      </w:r>
    </w:p>
    <w:p>
      <w:r>
        <w:t>Otherwise, we will arrange a meeting to discuss the changes requested, their practical effects, ways to support your request and any alternatives you would like us to consider.</w:t>
      </w:r>
    </w:p>
    <w:p>
      <w:r>
        <w:t xml:space="preserve">We aim to communicate the decision by </w:t>
      </w:r>
      <w:r>
        <w:rPr>
          <w:color w:val="285E4B"/>
        </w:rPr>
        <w:t>[date within the applicable decision period]</w:t>
      </w:r>
      <w:r>
        <w:t>. If more time is needed, we will discuss and seek agreement to an extension rather than assume one.</w:t>
      </w:r>
    </w:p>
    <w:p>
      <w:r>
        <w:t xml:space="preserve">You may bring a colleague or trade union representative to the discussion. Please contact </w:t>
      </w:r>
      <w:r>
        <w:rPr>
          <w:color w:val="285E4B"/>
        </w:rPr>
        <w:t>[name, email and telephone]</w:t>
      </w:r>
      <w:r>
        <w:t xml:space="preserve"> if you need adjustments or have questions about the arrangements.</w:t>
      </w:r>
    </w:p>
    <w:p>
      <w:r>
        <w:t>This letter acknowledges your request; it does not confirm a change to your employment terms.</w:t>
      </w:r>
    </w:p>
    <w:p>
      <w:r>
        <w:t>Yours sincerely,</w:t>
        <w:br/>
      </w:r>
      <w:r>
        <w:rPr>
          <w:color w:val="285E4B"/>
        </w:rPr>
        <w:t>[Manager name]</w:t>
      </w:r>
      <w:r>
        <w:br/>
      </w:r>
      <w:r>
        <w:rPr>
          <w:color w:val="285E4B"/>
        </w:rPr>
        <w:t>[Job title and organisation]</w:t>
      </w:r>
      <w:r/>
    </w:p>
    <w:p>
      <w:r>
        <w:br w:type="page"/>
      </w:r>
    </w:p>
    <w:p>
      <w:pPr>
        <w:pStyle w:val="Title"/>
      </w:pPr>
      <w:r>
        <w:t>Using this template</w:t>
      </w:r>
    </w:p>
    <w:p>
      <w:r>
        <w:t>Acknowledge a statutory request and explain how it will be considered.</w:t>
      </w:r>
    </w:p>
    <w:p>
      <w:pPr>
        <w:pStyle w:val="Heading1"/>
      </w:pPr>
      <w:r>
        <w:t>Before you send</w:t>
      </w:r>
    </w:p>
    <w:p>
      <w:r>
        <w:t>Complete every bracketed field, choose the applicable options and remove unused text. Check the facts, policy and current guidance. Remove this guidance page from the recipient’s copy. Keep the source acknowledgement when sharing the template.</w:t>
      </w:r>
    </w:p>
    <w:p>
      <w:r>
        <w:t>1. Record receipt and calculate the decision deadline. Current Acas guidance provides a two-month period, including any appeal, unless an extension is agreed.</w:t>
      </w:r>
    </w:p>
    <w:p>
      <w:r>
        <w:t>2. Consult before rejecting a request. An acknowledgement is not an approval or a refusal.</w:t>
      </w:r>
    </w:p>
    <w:p>
      <w:r>
        <w:t>3. Keep any disability adjustment request in view as a separate obligation. Recheck current requirements before using the template.</w:t>
      </w:r>
    </w:p>
    <w:p>
      <w:pPr>
        <w:pStyle w:val="Heading1"/>
      </w:pPr>
      <w:r>
        <w:t>Source and adaptation</w:t>
      </w:r>
    </w:p>
    <w:p>
      <w:hyperlink r:id="rId11">
        <w:r>
          <w:rPr>
            <w:color w:val="285e4b"/>
            <w:sz w:val="22"/>
          </w:rPr>
          <w:t>Original Acas template</w:t>
        </w:r>
      </w:hyperlink>
      <w:r>
        <w:t xml:space="preserve">  |  Source updated 2024-04-06</w:t>
      </w:r>
    </w:p>
    <w:p>
      <w:hyperlink r:id="rId12">
        <w:r>
          <w:rPr>
            <w:color w:val="285e4b"/>
            <w:sz w:val="22"/>
          </w:rPr>
          <w:t>Relevant Acas guidance</w:t>
        </w:r>
      </w:hyperlink>
      <w:r>
        <w:t xml:space="preserve">  |  Checked 26 September 2026</w:t>
      </w:r>
    </w:p>
    <w:p>
      <w:r>
        <w:t>Added a deadline prompt, agreed-extension wording and a distinction between acknowledgement and approval. The companion offer is good practice.</w:t>
      </w:r>
    </w:p>
    <w:p>
      <w:r>
        <w:t xml:space="preserve">Contains public sector information licensed under the </w:t>
      </w:r>
      <w:hyperlink r:id="rId13">
        <w:r>
          <w:rPr>
            <w:color w:val="285e4b"/>
            <w:sz w:val="22"/>
          </w:rPr>
          <w:t>Open Government Licence v3.0</w:t>
        </w:r>
      </w:hyperlink>
      <w:r>
        <w:t>. Acas source material is Crown copyright. ADM HR branding and editorial additions are independent; Acas has not endorsed this version.</w:t>
      </w:r>
    </w:p>
    <w:p>
      <w:pPr>
        <w:pStyle w:val="Heading1"/>
      </w:pPr>
      <w:r>
        <w:t>Scope and further reading</w:t>
      </w:r>
    </w:p>
    <w:p>
      <w:r>
        <w:t>For use as a starting point in Great Britain. Check Northern Ireland requirements separately. This editable letter supports a process; it does not establish that a decision is fair or legally compliant. Obtain suitable advice for the circumstances where needed.</w:t>
      </w:r>
    </w:p>
    <w:p>
      <w:hyperlink r:id="rId14">
        <w:r>
          <w:rPr>
            <w:color w:val="285e4b"/>
            <w:sz w:val="22"/>
          </w:rPr>
          <w:t>Read the related ADM HR guide</w:t>
        </w:r>
      </w:hyperlink>
    </w:p>
    <w:sectPr w:rsidR="00FC693F" w:rsidRPr="0006063C" w:rsidSect="00034616">
      <w:headerReference w:type="default" r:id="rId9"/>
      <w:footerReference w:type="default" r:id="rId10"/>
      <w:pgSz w:w="12240" w:h="15840"/>
      <w:pgMar w:top="1627" w:right="1152" w:bottom="1152"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sz w:val="16"/>
      </w:rPr>
      <w:t xml:space="preserve">ADM HR  |  hr.adm.ai  |  v1.0  |  </w:t>
    </w:r>
    <w:fldSimple w:instr="PAGE">
      <w:r>
        <w:rPr>
          <w:sz w:val="16"/>
        </w:rPr>
        <w:t>1</w:t>
      </w:r>
    </w:fldSimple>
  </w:p>
  <w:p>
    <w:pPr>
      <w:spacing w:after="0"/>
    </w:pPr>
    <w:r>
      <w:rPr>
        <w:sz w:val="16"/>
      </w:rPr>
      <w:t xml:space="preserve">Adapted from Acas. Crown copyright. </w:t>
    </w:r>
    <w:hyperlink r:id="rId1">
      <w:r>
        <w:rPr>
          <w:color w:val="285e4b"/>
          <w:sz w:val="16"/>
        </w:rPr>
        <w:t>OGL v3.0</w:t>
      </w:r>
    </w:hyperlink>
    <w:r>
      <w:rPr>
        <w:sz w:val="16"/>
      </w:rPr>
      <w:t xml:space="preserve">  |  Not endorsed by Acas.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wp:extent cx="3291840" cy="603504"/>
          <wp:docPr id="1" name="Picture 1" descr="ADM HR logo and The people &amp; work library"/>
          <wp:cNvGraphicFramePr>
            <a:graphicFrameLocks noChangeAspect="1"/>
          </wp:cNvGraphicFramePr>
          <a:graphic>
            <a:graphicData uri="http://schemas.openxmlformats.org/drawingml/2006/picture">
              <pic:pic>
                <pic:nvPicPr>
                  <pic:cNvPr id="0" name="adm-hr-logo.png"/>
                  <pic:cNvPicPr/>
                </pic:nvPicPr>
                <pic:blipFill>
                  <a:blip r:embed="rId1"/>
                  <a:stretch>
                    <a:fillRect/>
                  </a:stretch>
                </pic:blipFill>
                <pic:spPr>
                  <a:xfrm>
                    <a:off x="0" y="0"/>
                    <a:ext cx="3291840" cy="603504"/>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Segoe UI" w:hAnsi="Segoe UI"/>
      <w:color w:val="202E2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60"/>
      <w:outlineLvl w:val="0"/>
    </w:pPr>
    <w:rPr>
      <w:rFonts w:asciiTheme="majorHAnsi" w:eastAsiaTheme="majorEastAsia" w:hAnsiTheme="majorHAnsi" w:cstheme="majorBidi" w:ascii="Segoe UI" w:hAnsi="Segoe U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80" w:after="160"/>
      <w:outlineLvl w:val="1"/>
    </w:pPr>
    <w:rPr>
      <w:rFonts w:asciiTheme="majorHAnsi" w:eastAsiaTheme="majorEastAsia" w:hAnsiTheme="majorHAnsi" w:cstheme="majorBidi" w:ascii="Segoe UI" w:hAnsi="Segoe U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before="180"/>
      <w:contextualSpacing/>
    </w:pPr>
    <w:rPr>
      <w:rFonts w:asciiTheme="majorHAnsi" w:eastAsiaTheme="majorEastAsia" w:hAnsiTheme="majorHAnsi" w:cstheme="majorBidi" w:ascii="Segoe UI" w:hAnsi="Segoe UI"/>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acas.org.uk/flexible-working-request-response-letter-template" TargetMode="External"/><Relationship Id="rId12" Type="http://schemas.openxmlformats.org/officeDocument/2006/relationships/hyperlink" Target="https://www.acas.org.uk/acas-code-of-practice-on-flexible-working-requests/html" TargetMode="External"/><Relationship Id="rId13" Type="http://schemas.openxmlformats.org/officeDocument/2006/relationships/hyperlink" Target="https://www.nationalarchives.gov.uk/doc/open-government-licence/version/3/" TargetMode="External"/><Relationship Id="rId14" Type="http://schemas.openxmlformats.org/officeDocument/2006/relationships/hyperlink" Target="https://hr.adm.ai/guides/flexible-working/"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nationalarchives.gov.uk/doc/open-government-licence/version/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Flexible working request acknowledgement</dc:title>
  <dc:subject>ADM HR template library</dc:subject>
  <dc:creator>ADM HR — adapted from Acas</dc:creator>
  <cp:keywords>Acas, HR, letter, editable template</cp:keywords>
  <dc:description>generated by python-docx</dc:description>
  <cp:lastModifiedBy/>
  <cp:revision>1</cp:revision>
  <dcterms:created xsi:type="dcterms:W3CDTF">2013-12-23T23:15:00Z</dcterms:created>
  <dcterms:modified xsi:type="dcterms:W3CDTF">2013-12-23T23:15:00Z</dcterms:modified>
  <cp:category/>
</cp:coreProperties>
</file>